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54BA" w14:textId="77777777" w:rsidR="00F23281" w:rsidRPr="00F23281" w:rsidRDefault="00F23281" w:rsidP="0026756E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FDFD"/>
        <w:spacing w:before="0" w:beforeAutospacing="0" w:after="0" w:afterAutospacing="0"/>
        <w:jc w:val="center"/>
        <w:rPr>
          <w:rFonts w:ascii="Arial" w:hAnsi="Arial" w:cs="Arial"/>
          <w:b/>
          <w:color w:val="1F4E79" w:themeColor="accent1" w:themeShade="80"/>
        </w:rPr>
      </w:pPr>
      <w:bookmarkStart w:id="0" w:name="_Hlk535571534"/>
      <w:r w:rsidRPr="00F23281">
        <w:rPr>
          <w:rFonts w:ascii="Arial" w:hAnsi="Arial" w:cs="Arial"/>
          <w:b/>
          <w:color w:val="1F4E79" w:themeColor="accent1" w:themeShade="80"/>
        </w:rPr>
        <w:t>Osnova školení z bezpečnosti a ochrany zdraví při práci pro vedoucí zaměstnance č. 1</w:t>
      </w:r>
    </w:p>
    <w:bookmarkEnd w:id="0"/>
    <w:p w14:paraId="7112419A" w14:textId="77777777" w:rsidR="00B11471" w:rsidRPr="00F23281" w:rsidRDefault="00B11471" w:rsidP="00B11471">
      <w:pPr>
        <w:pStyle w:val="Normlnweb"/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Vedoucí zaměstnanci na všech stupních v rozsahu svých funkcí odpovídají za plnění úkolů zaměstnavatele všestranně pečovat o bezpečnost a ochranu zdraví při práci. Tyto úkoly jsou rovnocennou a neoddělitelnou součástí jejich pracovních povinností.</w:t>
      </w:r>
    </w:p>
    <w:p w14:paraId="646BAF92" w14:textId="77777777" w:rsidR="00B11471" w:rsidRPr="00F23281" w:rsidRDefault="00B11471" w:rsidP="00B11471">
      <w:pPr>
        <w:pStyle w:val="Normlnweb"/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Zejména se jedná o následující povinnosti:</w:t>
      </w:r>
    </w:p>
    <w:p w14:paraId="123B7358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zastavit práci na svěřeném úseku, jestliže pokračování v ní by ohrožovalo život nebo zdraví zaměstnanců a učinit opatření k zajištění bezpečnosti zaměstnanců při obnovení práce</w:t>
      </w:r>
    </w:p>
    <w:p w14:paraId="0DC4C1C0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bez odkladu provádět účinná opatření k odstranění nedostatků v péči o BOZP zaměstnanců,</w:t>
      </w:r>
    </w:p>
    <w:p w14:paraId="5049A0DD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kontrolovat dodržování zásad BOZP včetně používání předepsaných osobních ochranných pomůcek a důsledně uplatňovat postihy vůči zaměstnancům, kteří hrubě nebo opětovně porušují bezpečnostní předpisy a neplní úkoly na úseku BOZP,</w:t>
      </w:r>
    </w:p>
    <w:p w14:paraId="33AD2E61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při odstraňování závad ohrožujících zdraví odpovídají za zabezpečení pracoviště do termínu opravy vzájemně dohodnutého s vedoucím, jehož firma (středisko) opravu provede,</w:t>
      </w:r>
    </w:p>
    <w:p w14:paraId="15D90EE4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kontrolovat, zda jemu podřízení zaměstnanci se zúčastňují povinných profesních a bezpečnostních školení a přezkoušení a rovněž i předepsaných lékařských prohlídek,</w:t>
      </w:r>
    </w:p>
    <w:p w14:paraId="431CF787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řídit a pravidelně kontrolovat práci u svěřených zaměstnanců, zvláště u strojního zařízení, zda se dodržují správné technologické postupy práce,</w:t>
      </w:r>
    </w:p>
    <w:p w14:paraId="4950C072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vytvářet příznivé pracovní podmínky a zajišťovat bezpečnost a ochranu zdraví při práci, včetně zvyšování odborné úrovně zaměstnanců,</w:t>
      </w:r>
    </w:p>
    <w:p w14:paraId="39F3BD6A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zabezpečovat dodržování právních a jiných předpisů, zejména vést zaměstnance k pracovní kázni,</w:t>
      </w:r>
    </w:p>
    <w:p w14:paraId="56B669D7" w14:textId="77777777" w:rsidR="00B11471" w:rsidRPr="00F23281" w:rsidRDefault="00B11471" w:rsidP="00B11471">
      <w:pPr>
        <w:pStyle w:val="Normlnweb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F23281">
        <w:rPr>
          <w:rFonts w:ascii="Arial" w:hAnsi="Arial" w:cs="Arial"/>
          <w:color w:val="1F4E79" w:themeColor="accent1" w:themeShade="80"/>
          <w:sz w:val="22"/>
          <w:szCs w:val="22"/>
        </w:rPr>
        <w:t>zabezpečovat přijetí včasných a účinných opatření k ochraně majetku zaměstnavatele.</w:t>
      </w:r>
    </w:p>
    <w:p w14:paraId="2F07513F" w14:textId="77777777" w:rsidR="00B11471" w:rsidRPr="00F23281" w:rsidRDefault="00B11471" w:rsidP="00BF2AAD">
      <w:pPr>
        <w:tabs>
          <w:tab w:val="num" w:pos="2629"/>
        </w:tabs>
        <w:ind w:left="357" w:hanging="357"/>
        <w:jc w:val="both"/>
        <w:rPr>
          <w:sz w:val="22"/>
          <w:szCs w:val="22"/>
        </w:rPr>
      </w:pPr>
    </w:p>
    <w:p w14:paraId="46C4A631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color w:val="1F4E79" w:themeColor="accent1" w:themeShade="80"/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Práva a povinnosti zaměstnanců v oblasti BOZP</w:t>
      </w:r>
    </w:p>
    <w:p w14:paraId="01288A82" w14:textId="77777777" w:rsidR="005E1261" w:rsidRPr="00184370" w:rsidRDefault="005E1261" w:rsidP="005E1261">
      <w:pPr>
        <w:ind w:left="357"/>
        <w:jc w:val="both"/>
        <w:rPr>
          <w:sz w:val="22"/>
          <w:szCs w:val="22"/>
        </w:rPr>
      </w:pPr>
      <w:r w:rsidRPr="00184370">
        <w:rPr>
          <w:i/>
          <w:sz w:val="22"/>
          <w:szCs w:val="22"/>
        </w:rPr>
        <w:t>Listina základních práv a svobod</w:t>
      </w:r>
      <w:r w:rsidRPr="00184370">
        <w:rPr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2/1993 Sb.</w:t>
      </w:r>
      <w:r w:rsidRPr="00184370">
        <w:rPr>
          <w:sz w:val="22"/>
          <w:szCs w:val="22"/>
        </w:rPr>
        <w:t xml:space="preserve">, ve znění pozdějších předpisů - </w:t>
      </w:r>
      <w:r w:rsidRPr="00184370">
        <w:rPr>
          <w:bCs/>
          <w:sz w:val="22"/>
          <w:szCs w:val="22"/>
        </w:rPr>
        <w:t xml:space="preserve">čl. 28 - </w:t>
      </w:r>
      <w:r w:rsidRPr="00184370">
        <w:rPr>
          <w:sz w:val="22"/>
          <w:szCs w:val="22"/>
        </w:rPr>
        <w:t xml:space="preserve">Spravedlivá odměna za práci a uspokojivé pracovní podmínky; </w:t>
      </w:r>
      <w:r w:rsidRPr="00184370">
        <w:rPr>
          <w:bCs/>
          <w:sz w:val="22"/>
          <w:szCs w:val="22"/>
        </w:rPr>
        <w:t xml:space="preserve">čl. 29 - </w:t>
      </w:r>
      <w:r w:rsidRPr="00184370">
        <w:rPr>
          <w:sz w:val="22"/>
          <w:szCs w:val="22"/>
        </w:rPr>
        <w:t xml:space="preserve">Ženy, mladiství a osoby zdravotně postižené mají právo na zvýšenou ochranu zdraví při práci a na zvláštní pracovní podmínky. Mladiství a osoby zdravotně postižené mají právo na zvláštní ochranu v pracovních vztazích a na pomoc při přípravě povolání.; </w:t>
      </w:r>
      <w:r w:rsidRPr="00184370">
        <w:rPr>
          <w:bCs/>
          <w:sz w:val="22"/>
          <w:szCs w:val="22"/>
        </w:rPr>
        <w:t xml:space="preserve">čl. 31 - </w:t>
      </w:r>
      <w:r w:rsidRPr="00184370">
        <w:rPr>
          <w:sz w:val="22"/>
          <w:szCs w:val="22"/>
        </w:rPr>
        <w:t>Každý má právo na ochranu zdraví. Občané mají na základě veřejného pojištění právo na bezplatnou zdravotní péči a na zdravotní pomůcky za podmínek, které stanoví zákon.</w:t>
      </w:r>
    </w:p>
    <w:p w14:paraId="0B565580" w14:textId="06D44110" w:rsidR="005E1261" w:rsidRPr="00184370" w:rsidRDefault="005E1261" w:rsidP="005E1261">
      <w:pPr>
        <w:ind w:left="357"/>
        <w:jc w:val="both"/>
        <w:rPr>
          <w:sz w:val="22"/>
          <w:szCs w:val="22"/>
        </w:rPr>
      </w:pPr>
      <w:r w:rsidRPr="00184370">
        <w:rPr>
          <w:sz w:val="22"/>
          <w:szCs w:val="22"/>
        </w:rPr>
        <w:t>Zákon</w:t>
      </w:r>
      <w:r w:rsidRPr="00184370">
        <w:rPr>
          <w:i/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262/2006 Sb.</w:t>
      </w:r>
      <w:r w:rsidR="00F47FAF">
        <w:rPr>
          <w:b/>
          <w:sz w:val="22"/>
          <w:szCs w:val="22"/>
          <w:u w:val="single"/>
        </w:rPr>
        <w:t>,</w:t>
      </w:r>
      <w:r w:rsidR="00F47FAF" w:rsidRPr="00F47FAF">
        <w:rPr>
          <w:sz w:val="22"/>
          <w:szCs w:val="22"/>
        </w:rPr>
        <w:t xml:space="preserve"> </w:t>
      </w:r>
      <w:r w:rsidR="00F47FAF" w:rsidRPr="00184370">
        <w:rPr>
          <w:sz w:val="22"/>
          <w:szCs w:val="22"/>
        </w:rPr>
        <w:t>ve znění pozdějších předpisů</w:t>
      </w:r>
      <w:r w:rsidRPr="00184370">
        <w:rPr>
          <w:b/>
          <w:i/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 - § 279 právo na informace, § 281 zástupce pro oblast bezpečnosti a ochrany zdraví při práci, § 37 odst. 5 povinnost dodržovat právní a ostatní předpisy k zajištění BOZP, § 301 základní povinnosti vyplývající z pracovního poměru, § 81-94 rozvržení pracovní doby - pracovní doba, přestávka v práci a bezpečnostní přestávka, doba odpočinku, nepřetržitý odpočinek v týdnu, práce přes čas, noční práce, § 101 bezpečnost a ochrana zdraví při práci - základní ustanovení, § 102 prevence rizik, § 103 povinnosti zaměstnavatele při zajišťování BOZP, § 106 práva a povinnosti zaměstnanců, § 108 účast zaměstnanců na řešení otázek BOZP, § 250-274 odpovědnost zaměstnance a zaměstnavatele za škodu, odpovědnost za škodu odložených věcech, odpovědnost při odvracení škody.</w:t>
      </w:r>
    </w:p>
    <w:p w14:paraId="0A1AD2CA" w14:textId="166A6BCB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Rizika související s výkonem práce a pracovištěm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– seznámení s riziky, s výsledky vyhodnocení rizik a s opatřeními na ochranu před působení těchto rizik. Seznámení se provádí podle zpracovaného dokladu o vyhodnocení rizik a přijatých opatřeních na ochranu před jejich působením - § 102 zákona </w:t>
      </w:r>
      <w:r w:rsidRPr="00184370">
        <w:rPr>
          <w:b/>
          <w:sz w:val="22"/>
          <w:szCs w:val="22"/>
          <w:u w:val="single"/>
        </w:rPr>
        <w:t>č. 262/2006 Sb.</w:t>
      </w:r>
      <w:r w:rsidR="00F47FAF">
        <w:rPr>
          <w:sz w:val="22"/>
          <w:szCs w:val="22"/>
        </w:rPr>
        <w:t xml:space="preserve">, </w:t>
      </w:r>
      <w:r w:rsidR="00F47FAF" w:rsidRPr="00184370">
        <w:rPr>
          <w:sz w:val="22"/>
          <w:szCs w:val="22"/>
        </w:rPr>
        <w:t>ve znění pozdějších předpisů</w:t>
      </w:r>
      <w:r w:rsidRPr="00184370">
        <w:rPr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 a </w:t>
      </w:r>
      <w:r w:rsidRPr="00184370">
        <w:rPr>
          <w:b/>
          <w:sz w:val="22"/>
          <w:szCs w:val="22"/>
          <w:u w:val="single"/>
        </w:rPr>
        <w:t>Nařízení vlády č. 361/2007 Sb</w:t>
      </w:r>
      <w:r w:rsidRPr="00184370">
        <w:rPr>
          <w:sz w:val="22"/>
          <w:szCs w:val="22"/>
        </w:rPr>
        <w:t>.</w:t>
      </w:r>
      <w:r w:rsidR="00F47FAF">
        <w:rPr>
          <w:sz w:val="22"/>
          <w:szCs w:val="22"/>
        </w:rPr>
        <w:t>,</w:t>
      </w:r>
      <w:r w:rsidR="00F47FAF" w:rsidRPr="00F47FAF">
        <w:rPr>
          <w:sz w:val="22"/>
          <w:szCs w:val="22"/>
        </w:rPr>
        <w:t xml:space="preserve"> </w:t>
      </w:r>
      <w:r w:rsidR="00F47FAF" w:rsidRPr="00184370">
        <w:rPr>
          <w:sz w:val="22"/>
          <w:szCs w:val="22"/>
        </w:rPr>
        <w:t>ve znění pozdějších předpisů</w:t>
      </w:r>
      <w:r w:rsidRPr="00184370">
        <w:rPr>
          <w:sz w:val="22"/>
          <w:szCs w:val="22"/>
        </w:rPr>
        <w:t xml:space="preserve">,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kterým se stanoví podmínky ochrany zdraví při práci</w:t>
      </w:r>
      <w:r w:rsidRPr="00184370">
        <w:rPr>
          <w:iCs/>
          <w:color w:val="070707"/>
          <w:sz w:val="22"/>
          <w:szCs w:val="22"/>
          <w:shd w:val="clear" w:color="auto" w:fill="FFFFFF"/>
        </w:rPr>
        <w:t xml:space="preserve"> </w:t>
      </w:r>
      <w:r w:rsidRPr="00184370">
        <w:rPr>
          <w:sz w:val="22"/>
          <w:szCs w:val="22"/>
        </w:rPr>
        <w:t>ve znění pozdějších předpisů.</w:t>
      </w:r>
    </w:p>
    <w:p w14:paraId="421552B5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Kategorizace prací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>– informace o skutečnosti, do jaké kategorie byla práce, kterou bude zaměstnanec konat, zařazena podle Vyhlášky</w:t>
      </w:r>
      <w:r w:rsidRPr="00184370">
        <w:rPr>
          <w:b/>
          <w:sz w:val="22"/>
          <w:szCs w:val="22"/>
          <w:u w:val="single"/>
        </w:rPr>
        <w:t xml:space="preserve"> č. 432/2003 Sb.</w:t>
      </w:r>
      <w:r w:rsidRPr="00184370">
        <w:rPr>
          <w:sz w:val="22"/>
          <w:szCs w:val="22"/>
        </w:rPr>
        <w:t xml:space="preserve">, </w:t>
      </w:r>
      <w:r w:rsidRPr="00184370">
        <w:rPr>
          <w:i/>
          <w:sz w:val="22"/>
          <w:szCs w:val="22"/>
        </w:rPr>
        <w:t>kterou se stanoví podmínky pro zařazování prací do kategorií</w:t>
      </w:r>
      <w:r w:rsidRPr="00184370">
        <w:rPr>
          <w:sz w:val="22"/>
          <w:szCs w:val="22"/>
        </w:rPr>
        <w:t>, § 103 odst. 1 písm. b)</w:t>
      </w:r>
      <w:r w:rsidRPr="00184370">
        <w:rPr>
          <w:b/>
          <w:sz w:val="22"/>
          <w:szCs w:val="22"/>
          <w:u w:val="single"/>
        </w:rPr>
        <w:t xml:space="preserve"> </w:t>
      </w:r>
      <w:r w:rsidRPr="00184370">
        <w:rPr>
          <w:sz w:val="22"/>
          <w:szCs w:val="22"/>
        </w:rPr>
        <w:t xml:space="preserve">zákona </w:t>
      </w:r>
      <w:r w:rsidRPr="00184370">
        <w:rPr>
          <w:b/>
          <w:sz w:val="22"/>
          <w:szCs w:val="22"/>
          <w:u w:val="single"/>
        </w:rPr>
        <w:t>č. 262/2006 Sb.</w:t>
      </w:r>
      <w:r w:rsidRPr="00184370">
        <w:rPr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>; § 37 až 40 zákona</w:t>
      </w:r>
      <w:r w:rsidRPr="00184370">
        <w:rPr>
          <w:b/>
          <w:sz w:val="22"/>
          <w:szCs w:val="22"/>
          <w:u w:val="single"/>
        </w:rPr>
        <w:t xml:space="preserve"> č. 258/2000 Sb</w:t>
      </w:r>
      <w:r w:rsidRPr="00184370">
        <w:rPr>
          <w:sz w:val="22"/>
          <w:szCs w:val="22"/>
        </w:rPr>
        <w:t xml:space="preserve">., </w:t>
      </w:r>
      <w:r w:rsidRPr="00184370">
        <w:rPr>
          <w:i/>
          <w:sz w:val="22"/>
          <w:szCs w:val="22"/>
        </w:rPr>
        <w:t>o ochraně veřejného zdraví a o změně některých souvisejících zákonů</w:t>
      </w:r>
      <w:r w:rsidRPr="00184370">
        <w:rPr>
          <w:sz w:val="22"/>
          <w:szCs w:val="22"/>
        </w:rPr>
        <w:t>, ve znění pozdějších předpisů.</w:t>
      </w:r>
    </w:p>
    <w:p w14:paraId="4712B83E" w14:textId="6F523F01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Závodní preventivní péče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>– informace o poskytovateli pracovnělékařských služeb dle § 103 odst. 1 písm. d) zákona</w:t>
      </w:r>
      <w:r w:rsidRPr="00184370">
        <w:rPr>
          <w:b/>
          <w:sz w:val="22"/>
          <w:szCs w:val="22"/>
          <w:u w:val="single"/>
        </w:rPr>
        <w:t xml:space="preserve"> č. 262/2006 Sb.</w:t>
      </w:r>
      <w:r w:rsidRPr="00184370">
        <w:rPr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 xml:space="preserve">Zákoník práce. </w:t>
      </w:r>
      <w:r w:rsidRPr="00184370">
        <w:rPr>
          <w:b/>
          <w:sz w:val="22"/>
          <w:szCs w:val="22"/>
        </w:rPr>
        <w:t xml:space="preserve">Posouzení zdravotní způsobilosti </w:t>
      </w:r>
      <w:r w:rsidRPr="00184370">
        <w:rPr>
          <w:sz w:val="22"/>
          <w:szCs w:val="22"/>
        </w:rPr>
        <w:t xml:space="preserve">dle zákona </w:t>
      </w:r>
      <w:r w:rsidRPr="00184370">
        <w:rPr>
          <w:b/>
          <w:sz w:val="22"/>
          <w:szCs w:val="22"/>
          <w:u w:val="single"/>
        </w:rPr>
        <w:t>č. 373/2011 Sb.</w:t>
      </w:r>
      <w:r w:rsidRPr="00184370">
        <w:rPr>
          <w:sz w:val="22"/>
          <w:szCs w:val="22"/>
        </w:rPr>
        <w:t xml:space="preserve"> </w:t>
      </w:r>
      <w:r w:rsidRPr="00184370">
        <w:rPr>
          <w:i/>
          <w:sz w:val="22"/>
          <w:szCs w:val="22"/>
        </w:rPr>
        <w:t xml:space="preserve">o specifických zdravotních službách </w:t>
      </w:r>
      <w:r w:rsidRPr="00184370">
        <w:rPr>
          <w:sz w:val="22"/>
          <w:szCs w:val="22"/>
        </w:rPr>
        <w:t xml:space="preserve">a informace o </w:t>
      </w:r>
      <w:r w:rsidRPr="00184370">
        <w:rPr>
          <w:b/>
          <w:sz w:val="22"/>
          <w:szCs w:val="22"/>
        </w:rPr>
        <w:t>lékařských preventivních prohlídkách</w:t>
      </w:r>
      <w:r w:rsidRPr="00184370">
        <w:rPr>
          <w:sz w:val="22"/>
          <w:szCs w:val="22"/>
        </w:rPr>
        <w:t xml:space="preserve"> souvisejících s výkonem práce dle vyhlášky </w:t>
      </w:r>
      <w:r w:rsidRPr="00184370">
        <w:rPr>
          <w:b/>
          <w:sz w:val="22"/>
          <w:szCs w:val="22"/>
          <w:u w:val="single"/>
        </w:rPr>
        <w:t xml:space="preserve">č. </w:t>
      </w:r>
      <w:r w:rsidR="00F47FAF">
        <w:rPr>
          <w:b/>
          <w:sz w:val="22"/>
          <w:szCs w:val="22"/>
          <w:u w:val="single"/>
        </w:rPr>
        <w:t>226/2019</w:t>
      </w:r>
      <w:r w:rsidRPr="00184370">
        <w:rPr>
          <w:b/>
          <w:sz w:val="22"/>
          <w:szCs w:val="22"/>
          <w:u w:val="single"/>
        </w:rPr>
        <w:t xml:space="preserve"> Sb.</w:t>
      </w:r>
      <w:r w:rsidRPr="00184370">
        <w:rPr>
          <w:sz w:val="22"/>
          <w:szCs w:val="22"/>
          <w:u w:val="single"/>
        </w:rPr>
        <w:t xml:space="preserve">, </w:t>
      </w:r>
      <w:r w:rsidRPr="00184370">
        <w:rPr>
          <w:i/>
          <w:sz w:val="22"/>
          <w:szCs w:val="22"/>
        </w:rPr>
        <w:t xml:space="preserve">o zdravotní způsobilosti, </w:t>
      </w:r>
      <w:r w:rsidRPr="00184370">
        <w:rPr>
          <w:sz w:val="22"/>
          <w:szCs w:val="22"/>
        </w:rPr>
        <w:t>ve znění pozdějších předpisů.</w:t>
      </w:r>
    </w:p>
    <w:p w14:paraId="3432F372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Zákaz požívání alkoholických nápojů a jiných návykových látek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viz § 106 odst. 4, písm. e) zákona </w:t>
      </w:r>
      <w:r w:rsidRPr="00184370">
        <w:rPr>
          <w:b/>
          <w:sz w:val="22"/>
          <w:szCs w:val="22"/>
          <w:u w:val="single"/>
        </w:rPr>
        <w:t>č. 262/2006 Sb</w:t>
      </w:r>
      <w:r w:rsidRPr="00184370">
        <w:rPr>
          <w:sz w:val="22"/>
          <w:szCs w:val="22"/>
        </w:rPr>
        <w:t xml:space="preserve">.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; zákon </w:t>
      </w:r>
      <w:r w:rsidRPr="00184370">
        <w:rPr>
          <w:b/>
          <w:sz w:val="22"/>
          <w:szCs w:val="22"/>
          <w:u w:val="single"/>
        </w:rPr>
        <w:t xml:space="preserve">č. </w:t>
      </w:r>
      <w:r w:rsidRPr="00184370">
        <w:rPr>
          <w:b/>
          <w:bCs/>
          <w:sz w:val="22"/>
          <w:szCs w:val="22"/>
          <w:u w:val="single"/>
        </w:rPr>
        <w:t>65/2017 Sb</w:t>
      </w:r>
      <w:r w:rsidRPr="00184370">
        <w:rPr>
          <w:bCs/>
          <w:sz w:val="22"/>
          <w:szCs w:val="22"/>
        </w:rPr>
        <w:t xml:space="preserve">.,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o ochraně zdraví před škodlivými účinky návykových látek</w:t>
      </w:r>
      <w:r w:rsidRPr="00184370">
        <w:rPr>
          <w:bCs/>
          <w:sz w:val="22"/>
          <w:szCs w:val="22"/>
        </w:rPr>
        <w:t>, ve znění pozdějších předpisů v §18 až §24.</w:t>
      </w:r>
    </w:p>
    <w:p w14:paraId="21B23CD9" w14:textId="657EB081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Bezpečnostní značky a signály</w:t>
      </w:r>
      <w:r w:rsidRPr="00184370">
        <w:rPr>
          <w:i/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>- § 6 zákona</w:t>
      </w:r>
      <w:r w:rsidRPr="00184370">
        <w:rPr>
          <w:b/>
          <w:i/>
          <w:sz w:val="22"/>
          <w:szCs w:val="22"/>
          <w:u w:val="single"/>
        </w:rPr>
        <w:t xml:space="preserve"> </w:t>
      </w:r>
      <w:r w:rsidRPr="00184370">
        <w:rPr>
          <w:b/>
          <w:sz w:val="22"/>
          <w:szCs w:val="22"/>
          <w:u w:val="single"/>
        </w:rPr>
        <w:t>č. 309/2006 Sb.</w:t>
      </w:r>
      <w:r w:rsidRPr="00184370">
        <w:rPr>
          <w:sz w:val="22"/>
          <w:szCs w:val="22"/>
        </w:rPr>
        <w:t>,</w:t>
      </w:r>
      <w:r w:rsidRPr="00184370">
        <w:rPr>
          <w:bCs/>
          <w:i/>
          <w:sz w:val="22"/>
          <w:szCs w:val="22"/>
        </w:rPr>
        <w:t xml:space="preserve">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o zajištění dalších podmínek bezpečnosti a ochrany zdraví při práci</w:t>
      </w:r>
      <w:r w:rsidRPr="00184370">
        <w:rPr>
          <w:sz w:val="22"/>
          <w:szCs w:val="22"/>
        </w:rPr>
        <w:t xml:space="preserve">; Nařízení vlády </w:t>
      </w:r>
      <w:r w:rsidRPr="00184370">
        <w:rPr>
          <w:b/>
          <w:sz w:val="22"/>
          <w:szCs w:val="22"/>
          <w:u w:val="single"/>
        </w:rPr>
        <w:t>č. 375/2017 Sb.</w:t>
      </w:r>
      <w:r w:rsidRPr="00184370">
        <w:rPr>
          <w:sz w:val="22"/>
          <w:szCs w:val="22"/>
        </w:rPr>
        <w:t xml:space="preserve">,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 xml:space="preserve">o vzhledu, umístění a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lastRenderedPageBreak/>
        <w:t>provedení bezpečnostních značek a značení a zavedení signálů</w:t>
      </w:r>
      <w:r w:rsidRPr="00184370">
        <w:rPr>
          <w:sz w:val="22"/>
          <w:szCs w:val="22"/>
        </w:rPr>
        <w:t xml:space="preserve"> – především § 2 až 6 včetně přílohy č.1.</w:t>
      </w:r>
      <w:r w:rsidR="00F47FAF">
        <w:rPr>
          <w:sz w:val="22"/>
          <w:szCs w:val="22"/>
        </w:rPr>
        <w:t xml:space="preserve"> </w:t>
      </w:r>
      <w:r w:rsidR="00F47FAF" w:rsidRPr="00F47FAF">
        <w:rPr>
          <w:sz w:val="22"/>
          <w:szCs w:val="22"/>
        </w:rPr>
        <w:t>ve znění pozdějších předpisů</w:t>
      </w:r>
      <w:r w:rsidR="00F47FAF">
        <w:rPr>
          <w:sz w:val="22"/>
          <w:szCs w:val="22"/>
        </w:rPr>
        <w:t>.</w:t>
      </w:r>
    </w:p>
    <w:p w14:paraId="4DD521E7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Osobní ochranné pracovní prostředky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- § 104, § 106 odst. 4, písm. d) zákona </w:t>
      </w:r>
      <w:r w:rsidRPr="00184370">
        <w:rPr>
          <w:b/>
          <w:sz w:val="22"/>
          <w:szCs w:val="22"/>
          <w:u w:val="single"/>
        </w:rPr>
        <w:t>č. 262/2006 Sb</w:t>
      </w:r>
      <w:r w:rsidRPr="00184370">
        <w:rPr>
          <w:sz w:val="22"/>
          <w:szCs w:val="22"/>
        </w:rPr>
        <w:t xml:space="preserve">.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; Nařízení vlády </w:t>
      </w:r>
      <w:r w:rsidRPr="00184370">
        <w:rPr>
          <w:b/>
          <w:sz w:val="22"/>
          <w:szCs w:val="22"/>
          <w:u w:val="single"/>
        </w:rPr>
        <w:t>č. 495/2001 Sb</w:t>
      </w:r>
      <w:r w:rsidRPr="00184370">
        <w:rPr>
          <w:b/>
          <w:sz w:val="22"/>
          <w:szCs w:val="22"/>
        </w:rPr>
        <w:t>.,</w:t>
      </w:r>
      <w:r w:rsidRPr="00184370">
        <w:rPr>
          <w:sz w:val="22"/>
          <w:szCs w:val="22"/>
        </w:rPr>
        <w:t xml:space="preserve">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kterým se stanoví rozsah a bližší podmínky poskytování osobních ochranných pracovních prostředků, mycích, čisticích a dezinfekčních prostředků</w:t>
      </w:r>
      <w:r w:rsidRPr="00184370">
        <w:rPr>
          <w:sz w:val="22"/>
          <w:szCs w:val="22"/>
        </w:rPr>
        <w:t>.</w:t>
      </w:r>
    </w:p>
    <w:p w14:paraId="0482894B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Pracovní úrazy a nemoci z povolání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- § 105, § 106 odst. 4, písm. f) zákona </w:t>
      </w:r>
      <w:r w:rsidRPr="00184370">
        <w:rPr>
          <w:b/>
          <w:sz w:val="22"/>
          <w:szCs w:val="22"/>
          <w:u w:val="single"/>
        </w:rPr>
        <w:t>č. 262/2006 Sb</w:t>
      </w:r>
      <w:r w:rsidRPr="00184370">
        <w:rPr>
          <w:sz w:val="22"/>
          <w:szCs w:val="22"/>
        </w:rPr>
        <w:t xml:space="preserve">.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; Nařízení vlády </w:t>
      </w:r>
      <w:r w:rsidRPr="00184370">
        <w:rPr>
          <w:b/>
          <w:sz w:val="22"/>
          <w:szCs w:val="22"/>
          <w:u w:val="single"/>
        </w:rPr>
        <w:t>č. 201/2010 Sb.</w:t>
      </w:r>
      <w:r w:rsidRPr="00184370">
        <w:rPr>
          <w:sz w:val="22"/>
          <w:szCs w:val="22"/>
        </w:rPr>
        <w:t xml:space="preserve">,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o způsobu evidence úrazů, hlášení a zasílání záznamu o úrazu</w:t>
      </w:r>
      <w:r w:rsidRPr="00184370">
        <w:rPr>
          <w:sz w:val="22"/>
          <w:szCs w:val="22"/>
        </w:rPr>
        <w:t>, vzor záznamu o úrazu a okruh orgánů a institucí, kterým se ohlašuje pracovní úraz a zasílá záznam o úrazu.</w:t>
      </w:r>
    </w:p>
    <w:p w14:paraId="1ED9A4B7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Odpovědnost za škodu při pracovních úrazech a nemocech z povolání, náhrada škody </w:t>
      </w:r>
      <w:r w:rsidRPr="00184370">
        <w:rPr>
          <w:sz w:val="22"/>
          <w:szCs w:val="22"/>
        </w:rPr>
        <w:t xml:space="preserve">– zákon </w:t>
      </w:r>
      <w:r w:rsidRPr="00184370">
        <w:rPr>
          <w:b/>
          <w:sz w:val="22"/>
          <w:szCs w:val="22"/>
          <w:u w:val="single"/>
        </w:rPr>
        <w:t>č. 262/2006 Sb.</w:t>
      </w:r>
      <w:r w:rsidRPr="00184370">
        <w:rPr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 a ostatní předpisy.</w:t>
      </w:r>
    </w:p>
    <w:p w14:paraId="1E90C93D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Zvláštní podmínky pro zaměstnankyně, těhotné zaměstnankyně, kojící zaměstnankyně a zaměstnankyně – matky do konce devátého měsíce po porodu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– zákon </w:t>
      </w:r>
      <w:r w:rsidRPr="00184370">
        <w:rPr>
          <w:b/>
          <w:sz w:val="22"/>
          <w:szCs w:val="22"/>
          <w:u w:val="single"/>
        </w:rPr>
        <w:t>č. 262/2006 Sb.</w:t>
      </w:r>
      <w:r w:rsidRPr="00184370">
        <w:rPr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 § 41 odst. 1 písm. c) a g), § 90 odst. 2, § 238-242; § 79 odst. 2 písm. d), § 88 odst. 1, § 92 odst. 1, § 243-247; zákon </w:t>
      </w:r>
      <w:r w:rsidRPr="00184370">
        <w:rPr>
          <w:b/>
          <w:sz w:val="22"/>
          <w:szCs w:val="22"/>
          <w:u w:val="single"/>
        </w:rPr>
        <w:t>č. 309/2006 Sb.,</w:t>
      </w:r>
      <w:r w:rsidRPr="00184370">
        <w:rPr>
          <w:sz w:val="22"/>
          <w:szCs w:val="22"/>
        </w:rPr>
        <w:t xml:space="preserve">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o zajištění dalších podmínek bezpečnosti a ochrany zdraví při práci</w:t>
      </w:r>
      <w:r w:rsidRPr="00184370">
        <w:rPr>
          <w:sz w:val="22"/>
          <w:szCs w:val="22"/>
        </w:rPr>
        <w:t xml:space="preserve"> - § 7 odst. 5; vyhláška </w:t>
      </w:r>
      <w:r w:rsidRPr="00184370">
        <w:rPr>
          <w:b/>
          <w:sz w:val="22"/>
          <w:szCs w:val="22"/>
          <w:u w:val="single"/>
        </w:rPr>
        <w:t>č. 180/2015 Sb.</w:t>
      </w:r>
      <w:r w:rsidRPr="00184370">
        <w:rPr>
          <w:sz w:val="22"/>
          <w:szCs w:val="22"/>
        </w:rPr>
        <w:t>,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 xml:space="preserve"> o zakázaných pracích a pracovištích.</w:t>
      </w:r>
    </w:p>
    <w:p w14:paraId="3384EAF3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Zacházení s el. zařízením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>– vyhláška</w:t>
      </w:r>
      <w:r w:rsidRPr="00184370">
        <w:rPr>
          <w:b/>
          <w:i/>
          <w:sz w:val="22"/>
          <w:szCs w:val="22"/>
          <w:u w:val="single"/>
        </w:rPr>
        <w:t xml:space="preserve"> </w:t>
      </w:r>
      <w:r w:rsidRPr="00184370">
        <w:rPr>
          <w:b/>
          <w:sz w:val="22"/>
          <w:szCs w:val="22"/>
          <w:u w:val="single"/>
        </w:rPr>
        <w:t>č. 50/1978 Sb.</w:t>
      </w:r>
      <w:r w:rsidRPr="00184370">
        <w:rPr>
          <w:sz w:val="22"/>
          <w:szCs w:val="22"/>
        </w:rPr>
        <w:t xml:space="preserve">, </w:t>
      </w:r>
      <w:r w:rsidRPr="00184370">
        <w:rPr>
          <w:i/>
          <w:sz w:val="22"/>
          <w:szCs w:val="22"/>
        </w:rPr>
        <w:t>o odborné způsobilosti v elektrotechnice</w:t>
      </w:r>
      <w:r w:rsidRPr="00184370">
        <w:rPr>
          <w:sz w:val="22"/>
          <w:szCs w:val="22"/>
        </w:rPr>
        <w:t>, ve znění pozdějšího předpisu (§ 3, 4 popř. další); ČSN EN 50110-1 (34 3100) Obsluha a práce na el. zařízeních; ČSN 34 3108 Bezpečnostní předpisy pro zacházení s el. zařízením, ČSN 33 1600 - revize a kontroly el. strojů a zařízení. Seznámení zaměstnanců bez elektrotechnické kvalifikace o zacházení s elektrickým zařízením. Upozornění na provádění prací, u kterých je nutno vlastnit zvláštní platný průkaz, oprávnění nebo osvědčení. Zákaz provádění těchto prací bez platného průkazu, oprávnění nebo osvědčení.</w:t>
      </w:r>
    </w:p>
    <w:p w14:paraId="0D363230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První pomoc – traumatologický plán</w:t>
      </w:r>
      <w:r w:rsidRPr="00184370">
        <w:rPr>
          <w:sz w:val="22"/>
          <w:szCs w:val="22"/>
        </w:rPr>
        <w:t xml:space="preserve"> – zásady první pomoci při úrazech, organizace a zajištění první pomoci, spolupráce se zařízením – poskytovatelem pracovnělékařských služeb při zajišťování první pomoci a školení zaměstnanců v poskytování první pomoci (§ 102 odst. 6 zákona </w:t>
      </w:r>
      <w:r w:rsidRPr="00184370">
        <w:rPr>
          <w:b/>
          <w:sz w:val="22"/>
          <w:szCs w:val="22"/>
          <w:u w:val="single"/>
        </w:rPr>
        <w:t>č. 262/2006 Sb.,</w:t>
      </w:r>
      <w:r w:rsidRPr="00184370">
        <w:rPr>
          <w:i/>
          <w:sz w:val="22"/>
          <w:szCs w:val="22"/>
        </w:rPr>
        <w:t xml:space="preserve"> - Zákoník práce.</w:t>
      </w:r>
    </w:p>
    <w:p w14:paraId="733020F8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b/>
          <w:color w:val="1F4E79" w:themeColor="accent1" w:themeShade="80"/>
          <w:sz w:val="22"/>
          <w:szCs w:val="22"/>
        </w:rPr>
      </w:pPr>
      <w:r w:rsidRPr="00184370">
        <w:rPr>
          <w:sz w:val="22"/>
          <w:szCs w:val="22"/>
        </w:rPr>
        <w:t xml:space="preserve">Nařízení vlády </w:t>
      </w:r>
      <w:r w:rsidRPr="00184370">
        <w:rPr>
          <w:b/>
          <w:sz w:val="22"/>
          <w:szCs w:val="22"/>
          <w:u w:val="single"/>
        </w:rPr>
        <w:t>č. 361/2007 Sb</w:t>
      </w:r>
      <w:r w:rsidRPr="00184370">
        <w:rPr>
          <w:b/>
          <w:i/>
          <w:sz w:val="22"/>
          <w:szCs w:val="22"/>
          <w:u w:val="single"/>
        </w:rPr>
        <w:t>.</w:t>
      </w:r>
      <w:r w:rsidRPr="00184370">
        <w:rPr>
          <w:b/>
          <w:sz w:val="22"/>
          <w:szCs w:val="22"/>
        </w:rPr>
        <w:t>,</w:t>
      </w:r>
      <w:r w:rsidRPr="00184370">
        <w:rPr>
          <w:sz w:val="22"/>
          <w:szCs w:val="22"/>
        </w:rPr>
        <w:t xml:space="preserve">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kterým se stanoví podmínky ochrany zdraví při práci</w:t>
      </w:r>
      <w:r w:rsidRPr="00184370">
        <w:rPr>
          <w:sz w:val="22"/>
          <w:szCs w:val="22"/>
        </w:rPr>
        <w:t xml:space="preserve">- </w:t>
      </w:r>
      <w:r w:rsidRPr="00184370">
        <w:rPr>
          <w:b/>
          <w:color w:val="1F4E79" w:themeColor="accent1" w:themeShade="80"/>
          <w:sz w:val="22"/>
          <w:szCs w:val="22"/>
        </w:rPr>
        <w:t>Manipulace s břemeny; zdravotní rizika při ruční manipulaci s břemeny, rizikové faktory, hygienické limity, bezpečnostní přestávky, ohřívárny, práce se zobrazovacími jednotkami, sociální zařízení, úklid a malování pracoviště, odpočívárny</w:t>
      </w:r>
    </w:p>
    <w:p w14:paraId="186DB984" w14:textId="77777777" w:rsidR="005E1261" w:rsidRPr="00184370" w:rsidRDefault="005E1261" w:rsidP="005E1261">
      <w:pPr>
        <w:numPr>
          <w:ilvl w:val="0"/>
          <w:numId w:val="1"/>
        </w:numPr>
        <w:ind w:left="357" w:hanging="357"/>
        <w:jc w:val="both"/>
        <w:rPr>
          <w:b/>
          <w:color w:val="1F4E79" w:themeColor="accent1" w:themeShade="80"/>
          <w:sz w:val="22"/>
          <w:szCs w:val="22"/>
        </w:rPr>
      </w:pPr>
      <w:r w:rsidRPr="00184370">
        <w:rPr>
          <w:sz w:val="22"/>
          <w:szCs w:val="22"/>
        </w:rPr>
        <w:t>Vyhláška ČÚBP</w:t>
      </w:r>
      <w:r w:rsidRPr="00184370">
        <w:rPr>
          <w:b/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48/1982 Sb.,</w:t>
      </w:r>
      <w:r w:rsidRPr="00184370">
        <w:rPr>
          <w:b/>
          <w:sz w:val="22"/>
          <w:szCs w:val="22"/>
        </w:rPr>
        <w:t xml:space="preserve">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 xml:space="preserve">kterou se stanoví základní požadavky k zajištění bezpečnosti práce a technických zařízení </w:t>
      </w:r>
      <w:r w:rsidRPr="00184370">
        <w:rPr>
          <w:sz w:val="22"/>
          <w:szCs w:val="22"/>
        </w:rPr>
        <w:t>ve znění pozdějších předpisů</w:t>
      </w:r>
      <w:r w:rsidRPr="00184370">
        <w:rPr>
          <w:b/>
          <w:sz w:val="22"/>
          <w:szCs w:val="22"/>
        </w:rPr>
        <w:t xml:space="preserve"> – </w:t>
      </w:r>
      <w:r w:rsidRPr="00184370">
        <w:rPr>
          <w:b/>
          <w:color w:val="1F4E79" w:themeColor="accent1" w:themeShade="80"/>
          <w:sz w:val="22"/>
          <w:szCs w:val="22"/>
        </w:rPr>
        <w:t>základní požadavky k zajištění bezpečnosti práce a technických zařízení</w:t>
      </w:r>
      <w:r w:rsidRPr="00184370">
        <w:rPr>
          <w:sz w:val="22"/>
          <w:szCs w:val="22"/>
        </w:rPr>
        <w:t xml:space="preserve"> – všeobecně</w:t>
      </w:r>
      <w:r>
        <w:rPr>
          <w:sz w:val="22"/>
          <w:szCs w:val="22"/>
        </w:rPr>
        <w:t xml:space="preserve"> (sklady, regály a</w:t>
      </w:r>
      <w:r w:rsidRPr="00184370">
        <w:rPr>
          <w:sz w:val="22"/>
          <w:szCs w:val="22"/>
        </w:rPr>
        <w:t xml:space="preserve">pod.) §§ 3-8 Všeobecné požadavky bezpečnosti práce, §§ 205-206 </w:t>
      </w:r>
      <w:r w:rsidRPr="00184370">
        <w:rPr>
          <w:b/>
          <w:color w:val="1F4E79" w:themeColor="accent1" w:themeShade="80"/>
          <w:sz w:val="22"/>
          <w:szCs w:val="22"/>
        </w:rPr>
        <w:t>Žebříky,</w:t>
      </w:r>
      <w:r w:rsidRPr="00184370">
        <w:rPr>
          <w:sz w:val="22"/>
          <w:szCs w:val="22"/>
        </w:rPr>
        <w:t xml:space="preserve"> § 229 </w:t>
      </w:r>
      <w:r w:rsidRPr="00184370">
        <w:rPr>
          <w:b/>
          <w:color w:val="1F4E79" w:themeColor="accent1" w:themeShade="80"/>
          <w:sz w:val="22"/>
          <w:szCs w:val="22"/>
        </w:rPr>
        <w:t>Manipulace s břemeny</w:t>
      </w:r>
      <w:r w:rsidRPr="00184370">
        <w:rPr>
          <w:sz w:val="22"/>
          <w:szCs w:val="22"/>
        </w:rPr>
        <w:t xml:space="preserve">, § 232 </w:t>
      </w:r>
      <w:r w:rsidRPr="00184370">
        <w:rPr>
          <w:b/>
          <w:color w:val="1F4E79" w:themeColor="accent1" w:themeShade="80"/>
          <w:sz w:val="22"/>
          <w:szCs w:val="22"/>
        </w:rPr>
        <w:t>Sklady a regály, tlaková zařízení, plynová zařízení, elektrická zařízení, nářadí a pracovní pomůcky.</w:t>
      </w:r>
    </w:p>
    <w:p w14:paraId="4472B453" w14:textId="77777777" w:rsidR="005E1261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sz w:val="22"/>
          <w:szCs w:val="22"/>
        </w:rPr>
        <w:t>Nařízení vlády</w:t>
      </w:r>
      <w:r w:rsidRPr="00184370">
        <w:rPr>
          <w:b/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101/2005 Sb.,</w:t>
      </w:r>
      <w:r w:rsidRPr="00184370">
        <w:rPr>
          <w:sz w:val="22"/>
          <w:szCs w:val="22"/>
        </w:rPr>
        <w:t xml:space="preserve"> o podrobnějších požadavcích na </w:t>
      </w:r>
      <w:r w:rsidRPr="00184370">
        <w:rPr>
          <w:b/>
          <w:color w:val="1F4E79" w:themeColor="accent1" w:themeShade="80"/>
          <w:sz w:val="22"/>
          <w:szCs w:val="22"/>
        </w:rPr>
        <w:t>pracoviště a pracovní prostředí</w:t>
      </w:r>
      <w:r w:rsidRPr="00184370">
        <w:rPr>
          <w:sz w:val="22"/>
          <w:szCs w:val="22"/>
        </w:rPr>
        <w:t xml:space="preserve"> včetně přílohy č. 1 (§§ 3, 4 včetně přílohy).</w:t>
      </w:r>
    </w:p>
    <w:p w14:paraId="7F7CB6E7" w14:textId="77777777" w:rsidR="005E1261" w:rsidRPr="00356CA8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23281">
        <w:rPr>
          <w:b/>
          <w:color w:val="1F4E79" w:themeColor="accent1" w:themeShade="80"/>
          <w:sz w:val="22"/>
          <w:szCs w:val="22"/>
        </w:rPr>
        <w:t>Chemické látky a směsi</w:t>
      </w:r>
      <w:r w:rsidRPr="00F23281">
        <w:rPr>
          <w:color w:val="1F4E79" w:themeColor="accent1" w:themeShade="80"/>
          <w:sz w:val="22"/>
          <w:szCs w:val="22"/>
        </w:rPr>
        <w:t xml:space="preserve"> </w:t>
      </w:r>
      <w:r w:rsidRPr="00F23281">
        <w:rPr>
          <w:sz w:val="22"/>
          <w:szCs w:val="22"/>
        </w:rPr>
        <w:t xml:space="preserve">– zákon </w:t>
      </w:r>
      <w:r w:rsidRPr="00F23281">
        <w:rPr>
          <w:b/>
          <w:sz w:val="22"/>
          <w:szCs w:val="22"/>
          <w:u w:val="single"/>
        </w:rPr>
        <w:t>č. 351/2011 Sb.</w:t>
      </w:r>
      <w:r w:rsidRPr="00F23281">
        <w:rPr>
          <w:sz w:val="22"/>
          <w:szCs w:val="22"/>
        </w:rPr>
        <w:t xml:space="preserve">, </w:t>
      </w:r>
      <w:r w:rsidRPr="00F23281">
        <w:rPr>
          <w:i/>
          <w:iCs/>
          <w:sz w:val="22"/>
          <w:szCs w:val="22"/>
          <w:shd w:val="clear" w:color="auto" w:fill="FFFFFF"/>
        </w:rPr>
        <w:t>o chemických látkách a chemických směs</w:t>
      </w:r>
      <w:r>
        <w:rPr>
          <w:i/>
          <w:iCs/>
          <w:sz w:val="22"/>
          <w:szCs w:val="22"/>
          <w:shd w:val="clear" w:color="auto" w:fill="FFFFFF"/>
        </w:rPr>
        <w:t>ích a o změně některých zákonů.</w:t>
      </w:r>
    </w:p>
    <w:p w14:paraId="6E81CB8E" w14:textId="77777777" w:rsidR="005E1261" w:rsidRPr="00356CA8" w:rsidRDefault="005E1261" w:rsidP="005E126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356CA8">
        <w:rPr>
          <w:b/>
          <w:sz w:val="22"/>
          <w:szCs w:val="22"/>
        </w:rPr>
        <w:t>Další předpisy, se kterými byl pracovník seznámen</w:t>
      </w:r>
      <w:r w:rsidRPr="00356CA8">
        <w:rPr>
          <w:sz w:val="22"/>
          <w:szCs w:val="22"/>
        </w:rPr>
        <w:t>: Seznámení s dokumentací BOZP, návody k používání, technologické pracovní postupy.</w:t>
      </w:r>
    </w:p>
    <w:p w14:paraId="046AE85F" w14:textId="77777777" w:rsidR="005E1261" w:rsidRPr="00356CA8" w:rsidRDefault="005E1261" w:rsidP="005E1261">
      <w:pPr>
        <w:ind w:left="357"/>
        <w:jc w:val="both"/>
        <w:rPr>
          <w:sz w:val="22"/>
          <w:szCs w:val="22"/>
        </w:rPr>
      </w:pPr>
    </w:p>
    <w:p w14:paraId="146139A4" w14:textId="77777777" w:rsidR="005E1261" w:rsidRDefault="005E1261" w:rsidP="005E1261">
      <w:pPr>
        <w:ind w:left="709"/>
        <w:jc w:val="both"/>
        <w:rPr>
          <w:b/>
          <w:color w:val="00B050"/>
          <w:sz w:val="22"/>
          <w:szCs w:val="22"/>
          <w:u w:val="single"/>
        </w:rPr>
      </w:pPr>
      <w:r w:rsidRPr="00356CA8">
        <w:rPr>
          <w:b/>
          <w:color w:val="00B050"/>
          <w:sz w:val="22"/>
          <w:szCs w:val="22"/>
          <w:u w:val="single"/>
        </w:rPr>
        <w:t>DOPLŇKOVÉ INFORMACE</w:t>
      </w:r>
    </w:p>
    <w:p w14:paraId="70ECF3BC" w14:textId="77777777" w:rsidR="005E1261" w:rsidRPr="00356CA8" w:rsidRDefault="005E1261" w:rsidP="005E1261">
      <w:pPr>
        <w:ind w:left="709"/>
        <w:jc w:val="both"/>
        <w:rPr>
          <w:b/>
          <w:sz w:val="22"/>
          <w:szCs w:val="22"/>
          <w:u w:val="single"/>
        </w:rPr>
      </w:pPr>
    </w:p>
    <w:p w14:paraId="4D4F651D" w14:textId="77777777" w:rsidR="005E1261" w:rsidRDefault="005E1261" w:rsidP="005E126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56CA8">
        <w:rPr>
          <w:b/>
          <w:color w:val="00B050"/>
          <w:sz w:val="22"/>
          <w:szCs w:val="22"/>
        </w:rPr>
        <w:t xml:space="preserve">Práce ve výšce </w:t>
      </w:r>
      <w:r w:rsidRPr="00356CA8">
        <w:rPr>
          <w:b/>
          <w:color w:val="1F4E79" w:themeColor="accent1" w:themeShade="80"/>
          <w:sz w:val="22"/>
          <w:szCs w:val="22"/>
        </w:rPr>
        <w:t xml:space="preserve">a stavební práce </w:t>
      </w:r>
      <w:r w:rsidRPr="00356CA8">
        <w:rPr>
          <w:color w:val="00B050"/>
          <w:sz w:val="22"/>
          <w:szCs w:val="22"/>
        </w:rPr>
        <w:t>(informativní – samostatné školení)</w:t>
      </w:r>
      <w:r w:rsidRPr="00356CA8">
        <w:rPr>
          <w:sz w:val="22"/>
          <w:szCs w:val="22"/>
        </w:rPr>
        <w:t xml:space="preserve">– Nařízení vlády </w:t>
      </w:r>
      <w:r w:rsidRPr="00356CA8">
        <w:rPr>
          <w:b/>
          <w:sz w:val="22"/>
          <w:szCs w:val="22"/>
          <w:u w:val="single"/>
        </w:rPr>
        <w:t>č. 591/2006 Sb.,</w:t>
      </w:r>
      <w:r w:rsidRPr="00356CA8">
        <w:rPr>
          <w:sz w:val="22"/>
          <w:szCs w:val="22"/>
        </w:rPr>
        <w:t xml:space="preserve"> </w:t>
      </w:r>
      <w:r w:rsidRPr="00356CA8">
        <w:rPr>
          <w:i/>
          <w:sz w:val="22"/>
          <w:szCs w:val="22"/>
        </w:rPr>
        <w:t xml:space="preserve">o </w:t>
      </w:r>
      <w:r w:rsidRPr="00356CA8">
        <w:rPr>
          <w:bCs/>
          <w:i/>
          <w:color w:val="000000"/>
          <w:sz w:val="22"/>
          <w:szCs w:val="22"/>
        </w:rPr>
        <w:t>bližších minimálních požadavcích na bezpečnost a ochranu zdraví při práci na staveništích</w:t>
      </w:r>
      <w:r w:rsidRPr="00356CA8">
        <w:rPr>
          <w:bCs/>
          <w:color w:val="000000"/>
          <w:sz w:val="22"/>
          <w:szCs w:val="22"/>
        </w:rPr>
        <w:t xml:space="preserve"> </w:t>
      </w:r>
      <w:r w:rsidRPr="00356CA8">
        <w:rPr>
          <w:sz w:val="22"/>
          <w:szCs w:val="22"/>
        </w:rPr>
        <w:t xml:space="preserve">(§§ 2-8) a dále </w:t>
      </w:r>
      <w:r w:rsidRPr="00356CA8">
        <w:rPr>
          <w:bCs/>
          <w:sz w:val="22"/>
          <w:szCs w:val="22"/>
        </w:rPr>
        <w:t>Nařízení vlády</w:t>
      </w:r>
      <w:r w:rsidRPr="00356CA8">
        <w:rPr>
          <w:b/>
          <w:bCs/>
          <w:sz w:val="22"/>
          <w:szCs w:val="22"/>
          <w:u w:val="single"/>
        </w:rPr>
        <w:t xml:space="preserve"> č. 362/2005 Sb</w:t>
      </w:r>
      <w:r w:rsidRPr="00356CA8">
        <w:rPr>
          <w:b/>
          <w:bCs/>
          <w:sz w:val="22"/>
          <w:szCs w:val="22"/>
        </w:rPr>
        <w:t>.</w:t>
      </w:r>
      <w:r w:rsidRPr="00356CA8">
        <w:rPr>
          <w:sz w:val="22"/>
          <w:szCs w:val="22"/>
        </w:rPr>
        <w:t xml:space="preserve">, </w:t>
      </w:r>
      <w:r w:rsidRPr="00356CA8">
        <w:rPr>
          <w:i/>
          <w:sz w:val="22"/>
          <w:szCs w:val="22"/>
        </w:rPr>
        <w:t>o bližších požadavcích na bezpečnost a ochranu zdraví při práci na pracovištích s nebezpečím pádu z výšky nebo do hloubky</w:t>
      </w:r>
      <w:r w:rsidRPr="00356CA8">
        <w:rPr>
          <w:sz w:val="22"/>
          <w:szCs w:val="22"/>
        </w:rPr>
        <w:t xml:space="preserve"> (zejména § 3 a příloha).</w:t>
      </w:r>
    </w:p>
    <w:p w14:paraId="79E6E013" w14:textId="77777777" w:rsidR="005E1261" w:rsidRDefault="005E1261" w:rsidP="005E126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56CA8">
        <w:rPr>
          <w:b/>
          <w:color w:val="00B050"/>
          <w:sz w:val="22"/>
          <w:szCs w:val="22"/>
        </w:rPr>
        <w:t xml:space="preserve">Školení pro řidiče </w:t>
      </w:r>
      <w:r w:rsidRPr="00356CA8">
        <w:rPr>
          <w:b/>
          <w:color w:val="1F4E79" w:themeColor="accent1" w:themeShade="80"/>
          <w:sz w:val="22"/>
          <w:szCs w:val="22"/>
        </w:rPr>
        <w:t xml:space="preserve">„referenty“ </w:t>
      </w:r>
      <w:r w:rsidRPr="00356CA8">
        <w:rPr>
          <w:color w:val="00B050"/>
          <w:sz w:val="22"/>
          <w:szCs w:val="22"/>
        </w:rPr>
        <w:t xml:space="preserve">(informativní – samostatné školení) </w:t>
      </w:r>
      <w:r w:rsidRPr="00356CA8">
        <w:rPr>
          <w:sz w:val="22"/>
          <w:szCs w:val="22"/>
        </w:rPr>
        <w:t xml:space="preserve">Nařízení vlády </w:t>
      </w:r>
      <w:r w:rsidRPr="00356CA8">
        <w:rPr>
          <w:b/>
          <w:sz w:val="22"/>
          <w:szCs w:val="22"/>
          <w:u w:val="single"/>
        </w:rPr>
        <w:t>č. 168/2002 Sb.</w:t>
      </w:r>
      <w:r w:rsidRPr="00356CA8">
        <w:rPr>
          <w:sz w:val="22"/>
          <w:szCs w:val="22"/>
        </w:rPr>
        <w:t>,</w:t>
      </w:r>
      <w:r w:rsidRPr="00356CA8">
        <w:rPr>
          <w:i/>
          <w:iCs/>
          <w:color w:val="070707"/>
          <w:sz w:val="22"/>
          <w:szCs w:val="22"/>
          <w:shd w:val="clear" w:color="auto" w:fill="FFFFFF"/>
        </w:rPr>
        <w:t xml:space="preserve"> kterým se stanoví způsob organizace práce a pracovních postupů, které je zaměstnavatel povinen zajistit při provozování dopravy dopravními prostředky,</w:t>
      </w:r>
      <w:r w:rsidRPr="00356CA8">
        <w:rPr>
          <w:sz w:val="22"/>
          <w:szCs w:val="22"/>
        </w:rPr>
        <w:t xml:space="preserve"> místní bezpečnostní předpis pro autodopravu</w:t>
      </w:r>
    </w:p>
    <w:p w14:paraId="292F313D" w14:textId="77777777" w:rsidR="00F23281" w:rsidRDefault="00F23281" w:rsidP="00F23281">
      <w:pPr>
        <w:jc w:val="both"/>
        <w:rPr>
          <w:sz w:val="22"/>
          <w:szCs w:val="22"/>
        </w:rPr>
      </w:pPr>
    </w:p>
    <w:p w14:paraId="1280C036" w14:textId="77777777" w:rsidR="00F23281" w:rsidRDefault="00F23281" w:rsidP="00F23281">
      <w:pPr>
        <w:jc w:val="both"/>
        <w:rPr>
          <w:sz w:val="22"/>
          <w:szCs w:val="22"/>
        </w:rPr>
      </w:pPr>
      <w:bookmarkStart w:id="1" w:name="_Hlk535571496"/>
      <w:r>
        <w:rPr>
          <w:sz w:val="22"/>
          <w:szCs w:val="22"/>
        </w:rPr>
        <w:t xml:space="preserve">Vypracoval: </w:t>
      </w:r>
      <w:r w:rsidR="00E067C3">
        <w:rPr>
          <w:sz w:val="22"/>
          <w:szCs w:val="22"/>
        </w:rPr>
        <w:t xml:space="preserve">   </w:t>
      </w:r>
      <w:r>
        <w:rPr>
          <w:sz w:val="22"/>
          <w:szCs w:val="22"/>
        </w:rPr>
        <w:t>KONTROL s.r.o.</w:t>
      </w:r>
    </w:p>
    <w:p w14:paraId="705AA34B" w14:textId="77777777" w:rsidR="00F23281" w:rsidRDefault="00F23281" w:rsidP="00F232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OZO v prevenci rizik</w:t>
      </w:r>
      <w:r w:rsidR="00E067C3">
        <w:rPr>
          <w:sz w:val="22"/>
          <w:szCs w:val="22"/>
        </w:rPr>
        <w:t xml:space="preserve"> Ing. Lada Šulcová</w:t>
      </w:r>
    </w:p>
    <w:p w14:paraId="60375F9E" w14:textId="77777777" w:rsidR="005E1261" w:rsidRDefault="005E1261" w:rsidP="00F23281">
      <w:pPr>
        <w:jc w:val="both"/>
        <w:rPr>
          <w:sz w:val="22"/>
          <w:szCs w:val="22"/>
        </w:rPr>
      </w:pPr>
    </w:p>
    <w:p w14:paraId="475C157A" w14:textId="77777777" w:rsidR="00E067C3" w:rsidRPr="00F23281" w:rsidRDefault="00E067C3" w:rsidP="00F23281">
      <w:pPr>
        <w:jc w:val="both"/>
        <w:rPr>
          <w:sz w:val="22"/>
          <w:szCs w:val="22"/>
        </w:rPr>
      </w:pPr>
      <w:r>
        <w:rPr>
          <w:sz w:val="22"/>
          <w:szCs w:val="22"/>
        </w:rPr>
        <w:t>V Meziboří 01/2019</w:t>
      </w:r>
      <w:bookmarkEnd w:id="1"/>
    </w:p>
    <w:sectPr w:rsidR="00E067C3" w:rsidRPr="00F23281" w:rsidSect="005E1261"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0D4"/>
    <w:multiLevelType w:val="hybridMultilevel"/>
    <w:tmpl w:val="0BCA9D6A"/>
    <w:lvl w:ilvl="0" w:tplc="7C8EF5BA">
      <w:start w:val="1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C4DCE"/>
    <w:multiLevelType w:val="hybridMultilevel"/>
    <w:tmpl w:val="F43A0234"/>
    <w:lvl w:ilvl="0" w:tplc="1910F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BAA047F"/>
    <w:multiLevelType w:val="hybridMultilevel"/>
    <w:tmpl w:val="7D98B8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CB1"/>
    <w:rsid w:val="00031375"/>
    <w:rsid w:val="00163B65"/>
    <w:rsid w:val="0026756E"/>
    <w:rsid w:val="00334959"/>
    <w:rsid w:val="003D31E3"/>
    <w:rsid w:val="003E27EF"/>
    <w:rsid w:val="003F0F08"/>
    <w:rsid w:val="00517119"/>
    <w:rsid w:val="005C33A4"/>
    <w:rsid w:val="005E1261"/>
    <w:rsid w:val="007477A7"/>
    <w:rsid w:val="00832AEB"/>
    <w:rsid w:val="008E653F"/>
    <w:rsid w:val="00921E80"/>
    <w:rsid w:val="00952215"/>
    <w:rsid w:val="00AF2DDF"/>
    <w:rsid w:val="00B11471"/>
    <w:rsid w:val="00BF2AAD"/>
    <w:rsid w:val="00E067C3"/>
    <w:rsid w:val="00E337A9"/>
    <w:rsid w:val="00EB0CB1"/>
    <w:rsid w:val="00F0215A"/>
    <w:rsid w:val="00F23281"/>
    <w:rsid w:val="00F47FAF"/>
    <w:rsid w:val="00F7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AB5E"/>
  <w15:docId w15:val="{C5931FD9-0E52-43B1-A0C0-1F2987D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CB1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F0F0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CB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0F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14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1317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Šulcová</dc:creator>
  <cp:lastModifiedBy>Vojtěch Zíka</cp:lastModifiedBy>
  <cp:revision>3</cp:revision>
  <dcterms:created xsi:type="dcterms:W3CDTF">2019-01-18T10:32:00Z</dcterms:created>
  <dcterms:modified xsi:type="dcterms:W3CDTF">2021-03-23T07:46:00Z</dcterms:modified>
</cp:coreProperties>
</file>